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130F47" w14:textId="77777777" w:rsidR="004B768A" w:rsidRDefault="004B768A">
      <w:r>
        <w:rPr>
          <w:rFonts w:ascii="Helvetica" w:hAnsi="Helvetica" w:cs="Helvetica"/>
          <w:noProof/>
          <w:sz w:val="36"/>
          <w:szCs w:val="36"/>
          <w:lang w:val="en-US"/>
        </w:rPr>
        <mc:AlternateContent>
          <mc:Choice Requires="wps">
            <w:drawing>
              <wp:anchor distT="0" distB="0" distL="114300" distR="114300" simplePos="0" relativeHeight="251659264" behindDoc="0" locked="0" layoutInCell="1" allowOverlap="1" wp14:anchorId="66E77648" wp14:editId="58B1A044">
                <wp:simplePos x="0" y="0"/>
                <wp:positionH relativeFrom="column">
                  <wp:posOffset>571500</wp:posOffset>
                </wp:positionH>
                <wp:positionV relativeFrom="paragraph">
                  <wp:posOffset>-114300</wp:posOffset>
                </wp:positionV>
                <wp:extent cx="4229735" cy="2171700"/>
                <wp:effectExtent l="0" t="0" r="0" b="12700"/>
                <wp:wrapSquare wrapText="bothSides"/>
                <wp:docPr id="2" name="Text Box 2"/>
                <wp:cNvGraphicFramePr/>
                <a:graphic xmlns:a="http://schemas.openxmlformats.org/drawingml/2006/main">
                  <a:graphicData uri="http://schemas.microsoft.com/office/word/2010/wordprocessingShape">
                    <wps:wsp>
                      <wps:cNvSpPr txBox="1"/>
                      <wps:spPr>
                        <a:xfrm>
                          <a:off x="0" y="0"/>
                          <a:ext cx="4229735" cy="2171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5E3110" w14:textId="77777777" w:rsidR="004B768A" w:rsidRDefault="004B768A" w:rsidP="004B768A">
                            <w:pPr>
                              <w:jc w:val="center"/>
                            </w:pPr>
                            <w:r>
                              <w:rPr>
                                <w:rFonts w:ascii="Helvetica" w:hAnsi="Helvetica" w:cs="Helvetica"/>
                                <w:noProof/>
                                <w:sz w:val="36"/>
                                <w:szCs w:val="36"/>
                                <w:lang w:val="en-US"/>
                              </w:rPr>
                              <w:drawing>
                                <wp:inline distT="0" distB="0" distL="0" distR="0" wp14:anchorId="11C0E9F5" wp14:editId="30DC2848">
                                  <wp:extent cx="2518006" cy="178050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YMS Logo.png"/>
                                          <pic:cNvPicPr/>
                                        </pic:nvPicPr>
                                        <pic:blipFill>
                                          <a:blip r:embed="rId6">
                                            <a:alphaModFix amt="76000"/>
                                            <a:extLst>
                                              <a:ext uri="{28A0092B-C50C-407E-A947-70E740481C1C}">
                                                <a14:useLocalDpi xmlns:a14="http://schemas.microsoft.com/office/drawing/2010/main" val="0"/>
                                              </a:ext>
                                            </a:extLst>
                                          </a:blip>
                                          <a:stretch>
                                            <a:fillRect/>
                                          </a:stretch>
                                        </pic:blipFill>
                                        <pic:spPr>
                                          <a:xfrm>
                                            <a:off x="0" y="0"/>
                                            <a:ext cx="2519705" cy="17817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E77648" id="_x0000_t202" coordsize="21600,21600" o:spt="202" path="m,l,21600r21600,l21600,xe">
                <v:stroke joinstyle="miter"/>
                <v:path gradientshapeok="t" o:connecttype="rect"/>
              </v:shapetype>
              <v:shape id="Text Box 2" o:spid="_x0000_s1026" type="#_x0000_t202" style="position:absolute;margin-left:45pt;margin-top:-9pt;width:333.05pt;height:17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" filled="f" stroked="f">
                <v:textbox>
                  <w:txbxContent>
                    <w:p w14:paraId="315E3110" w14:textId="77777777" w:rsidR="004B768A" w:rsidRDefault="004B768A" w:rsidP="004B768A">
                      <w:pPr>
                        <w:jc w:val="center"/>
                      </w:pPr>
                      <w:r>
                        <w:rPr>
                          <w:rFonts w:ascii="Helvetica" w:hAnsi="Helvetica" w:cs="Helvetica"/>
                          <w:noProof/>
                          <w:sz w:val="36"/>
                          <w:szCs w:val="36"/>
                          <w:lang w:val="en-US"/>
                        </w:rPr>
                        <w:drawing>
                          <wp:inline distT="0" distB="0" distL="0" distR="0" wp14:anchorId="11C0E9F5" wp14:editId="30DC2848">
                            <wp:extent cx="2518006" cy="178050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YMS Logo.png"/>
                                    <pic:cNvPicPr/>
                                  </pic:nvPicPr>
                                  <pic:blipFill>
                                    <a:blip r:embed="rId6">
                                      <a:alphaModFix amt="76000"/>
                                      <a:extLst>
                                        <a:ext uri="{28A0092B-C50C-407E-A947-70E740481C1C}">
                                          <a14:useLocalDpi xmlns:a14="http://schemas.microsoft.com/office/drawing/2010/main" val="0"/>
                                        </a:ext>
                                      </a:extLst>
                                    </a:blip>
                                    <a:stretch>
                                      <a:fillRect/>
                                    </a:stretch>
                                  </pic:blipFill>
                                  <pic:spPr>
                                    <a:xfrm>
                                      <a:off x="0" y="0"/>
                                      <a:ext cx="2519705" cy="1781705"/>
                                    </a:xfrm>
                                    <a:prstGeom prst="rect">
                                      <a:avLst/>
                                    </a:prstGeom>
                                  </pic:spPr>
                                </pic:pic>
                              </a:graphicData>
                            </a:graphic>
                          </wp:inline>
                        </w:drawing>
                      </w:r>
                    </w:p>
                  </w:txbxContent>
                </v:textbox>
                <w10:wrap type="square"/>
              </v:shape>
            </w:pict>
          </mc:Fallback>
        </mc:AlternateContent>
      </w:r>
    </w:p>
    <w:p w14:paraId="0B3DD67C" w14:textId="77777777" w:rsidR="004B768A" w:rsidRPr="004B768A" w:rsidRDefault="004B768A" w:rsidP="004B768A"/>
    <w:p w14:paraId="5E5A15A8" w14:textId="77777777" w:rsidR="004B768A" w:rsidRPr="004B768A" w:rsidRDefault="004B768A" w:rsidP="004B768A"/>
    <w:p w14:paraId="40FDBA3A" w14:textId="77777777" w:rsidR="004B768A" w:rsidRPr="004B768A" w:rsidRDefault="004B768A" w:rsidP="004B768A"/>
    <w:p w14:paraId="60DE27FF" w14:textId="77777777" w:rsidR="004B768A" w:rsidRPr="004B768A" w:rsidRDefault="004B768A" w:rsidP="004B768A"/>
    <w:p w14:paraId="45B1552D" w14:textId="77777777" w:rsidR="004B768A" w:rsidRPr="004B768A" w:rsidRDefault="004B768A" w:rsidP="004B768A"/>
    <w:p w14:paraId="3F1D7CA2" w14:textId="77777777" w:rsidR="004B768A" w:rsidRPr="004B768A" w:rsidRDefault="004B768A" w:rsidP="004B768A"/>
    <w:p w14:paraId="720D41DB" w14:textId="621390CC" w:rsidR="004B768A" w:rsidRPr="004B768A" w:rsidRDefault="009924F0" w:rsidP="00E30421">
      <w:pPr>
        <w:tabs>
          <w:tab w:val="left" w:pos="5253"/>
        </w:tabs>
        <w:jc w:val="center"/>
        <w:rPr>
          <w:rFonts w:asciiTheme="majorHAnsi" w:hAnsiTheme="majorHAnsi"/>
          <w:sz w:val="72"/>
          <w:u w:val="double"/>
        </w:rPr>
      </w:pPr>
      <w:r>
        <w:rPr>
          <w:rFonts w:asciiTheme="majorHAnsi" w:hAnsiTheme="majorHAnsi"/>
          <w:sz w:val="72"/>
          <w:u w:val="double"/>
        </w:rPr>
        <w:t>Mooring Inspection Service</w:t>
      </w:r>
    </w:p>
    <w:p w14:paraId="01A46C24" w14:textId="77777777" w:rsidR="004B768A" w:rsidRPr="004B768A" w:rsidRDefault="004B768A" w:rsidP="004B768A">
      <w:pPr>
        <w:tabs>
          <w:tab w:val="left" w:pos="5253"/>
        </w:tabs>
        <w:jc w:val="both"/>
        <w:rPr>
          <w:rFonts w:asciiTheme="majorHAnsi" w:hAnsiTheme="majorHAnsi"/>
          <w:sz w:val="28"/>
          <w:u w:val="double"/>
        </w:rPr>
      </w:pPr>
    </w:p>
    <w:p w14:paraId="1BD5650A" w14:textId="77777777" w:rsidR="004B768A" w:rsidRPr="004B768A" w:rsidRDefault="004B768A" w:rsidP="004B768A">
      <w:pPr>
        <w:tabs>
          <w:tab w:val="left" w:pos="5253"/>
        </w:tabs>
        <w:jc w:val="both"/>
        <w:rPr>
          <w:rFonts w:asciiTheme="majorHAnsi" w:hAnsiTheme="majorHAnsi"/>
          <w:sz w:val="28"/>
          <w:u w:val="double"/>
        </w:rPr>
      </w:pPr>
    </w:p>
    <w:p w14:paraId="649200CE" w14:textId="4F5595CF" w:rsidR="00AB73F1" w:rsidRPr="004B768A" w:rsidRDefault="004B768A" w:rsidP="004B768A">
      <w:pPr>
        <w:tabs>
          <w:tab w:val="left" w:pos="5253"/>
        </w:tabs>
        <w:jc w:val="both"/>
        <w:rPr>
          <w:rFonts w:asciiTheme="majorHAnsi" w:hAnsiTheme="majorHAnsi"/>
          <w:sz w:val="28"/>
        </w:rPr>
      </w:pPr>
      <w:r w:rsidRPr="004B768A">
        <w:rPr>
          <w:rFonts w:asciiTheme="majorHAnsi" w:hAnsiTheme="majorHAnsi"/>
          <w:sz w:val="28"/>
        </w:rPr>
        <w:t>River Yealm Mooring Services Ltd is a family business based in Noss May</w:t>
      </w:r>
      <w:r>
        <w:rPr>
          <w:rFonts w:asciiTheme="majorHAnsi" w:hAnsiTheme="majorHAnsi"/>
          <w:sz w:val="28"/>
        </w:rPr>
        <w:t>o</w:t>
      </w:r>
      <w:r w:rsidR="00E30421">
        <w:rPr>
          <w:rFonts w:asciiTheme="majorHAnsi" w:hAnsiTheme="majorHAnsi"/>
          <w:sz w:val="28"/>
        </w:rPr>
        <w:t xml:space="preserve"> operating</w:t>
      </w:r>
      <w:r w:rsidRPr="004B768A">
        <w:rPr>
          <w:rFonts w:asciiTheme="majorHAnsi" w:hAnsiTheme="majorHAnsi"/>
          <w:sz w:val="28"/>
        </w:rPr>
        <w:t>, solely within the River Yealm</w:t>
      </w:r>
      <w:r w:rsidR="00E30421">
        <w:rPr>
          <w:rFonts w:asciiTheme="majorHAnsi" w:hAnsiTheme="majorHAnsi"/>
          <w:sz w:val="28"/>
        </w:rPr>
        <w:t>.  The business is operated by and employs</w:t>
      </w:r>
      <w:r w:rsidR="00FF206F">
        <w:rPr>
          <w:rFonts w:asciiTheme="majorHAnsi" w:hAnsiTheme="majorHAnsi"/>
          <w:sz w:val="28"/>
        </w:rPr>
        <w:t xml:space="preserve"> local people, keeping the </w:t>
      </w:r>
      <w:r w:rsidR="00E30421">
        <w:rPr>
          <w:rFonts w:asciiTheme="majorHAnsi" w:hAnsiTheme="majorHAnsi"/>
          <w:sz w:val="28"/>
        </w:rPr>
        <w:t xml:space="preserve">service delivery from within the </w:t>
      </w:r>
      <w:r w:rsidRPr="004B768A">
        <w:rPr>
          <w:rFonts w:asciiTheme="majorHAnsi" w:hAnsiTheme="majorHAnsi"/>
          <w:sz w:val="28"/>
        </w:rPr>
        <w:t>Parish, as it has been ever since vessels were moored in the river.</w:t>
      </w:r>
    </w:p>
    <w:p w14:paraId="5035D1D0" w14:textId="77777777" w:rsidR="004B768A" w:rsidRPr="004B768A" w:rsidRDefault="004B768A" w:rsidP="004B768A">
      <w:pPr>
        <w:tabs>
          <w:tab w:val="left" w:pos="5253"/>
        </w:tabs>
        <w:jc w:val="both"/>
        <w:rPr>
          <w:rFonts w:asciiTheme="majorHAnsi" w:hAnsiTheme="majorHAnsi"/>
          <w:sz w:val="28"/>
        </w:rPr>
      </w:pPr>
    </w:p>
    <w:p w14:paraId="42D7AA63" w14:textId="1E765C82" w:rsidR="00E30421" w:rsidRDefault="00E30421" w:rsidP="00E30421">
      <w:pPr>
        <w:tabs>
          <w:tab w:val="left" w:pos="5253"/>
        </w:tabs>
        <w:jc w:val="both"/>
        <w:rPr>
          <w:rFonts w:asciiTheme="majorHAnsi" w:hAnsiTheme="majorHAnsi"/>
          <w:sz w:val="28"/>
        </w:rPr>
      </w:pPr>
      <w:r>
        <w:rPr>
          <w:rFonts w:asciiTheme="majorHAnsi" w:hAnsiTheme="majorHAnsi"/>
          <w:sz w:val="28"/>
        </w:rPr>
        <w:t>Routine mooring inspection</w:t>
      </w:r>
      <w:r w:rsidR="00FF206F">
        <w:rPr>
          <w:rFonts w:asciiTheme="majorHAnsi" w:hAnsiTheme="majorHAnsi"/>
          <w:sz w:val="28"/>
        </w:rPr>
        <w:t xml:space="preserve">s </w:t>
      </w:r>
      <w:r>
        <w:rPr>
          <w:rFonts w:asciiTheme="majorHAnsi" w:hAnsiTheme="majorHAnsi"/>
          <w:sz w:val="28"/>
        </w:rPr>
        <w:t>ideally occur between October</w:t>
      </w:r>
      <w:r w:rsidR="004B768A" w:rsidRPr="004B768A">
        <w:rPr>
          <w:rFonts w:asciiTheme="majorHAnsi" w:hAnsiTheme="majorHAnsi"/>
          <w:sz w:val="28"/>
        </w:rPr>
        <w:t xml:space="preserve"> </w:t>
      </w:r>
      <w:r w:rsidR="004B768A">
        <w:rPr>
          <w:rFonts w:asciiTheme="majorHAnsi" w:hAnsiTheme="majorHAnsi"/>
          <w:sz w:val="28"/>
        </w:rPr>
        <w:t>and</w:t>
      </w:r>
      <w:r>
        <w:rPr>
          <w:rFonts w:asciiTheme="majorHAnsi" w:hAnsiTheme="majorHAnsi"/>
          <w:sz w:val="28"/>
        </w:rPr>
        <w:t xml:space="preserve"> June. In order to undertake these inspections</w:t>
      </w:r>
      <w:r w:rsidR="00FF206F">
        <w:rPr>
          <w:rFonts w:asciiTheme="majorHAnsi" w:hAnsiTheme="majorHAnsi"/>
          <w:sz w:val="28"/>
        </w:rPr>
        <w:t>,</w:t>
      </w:r>
      <w:r>
        <w:rPr>
          <w:rFonts w:asciiTheme="majorHAnsi" w:hAnsiTheme="majorHAnsi"/>
          <w:sz w:val="28"/>
        </w:rPr>
        <w:t xml:space="preserve"> Spring Low waters are required whereby the upper rise</w:t>
      </w:r>
      <w:r w:rsidR="00FF206F">
        <w:rPr>
          <w:rFonts w:asciiTheme="majorHAnsi" w:hAnsiTheme="majorHAnsi"/>
          <w:sz w:val="28"/>
        </w:rPr>
        <w:t>rs down to the top of the block</w:t>
      </w:r>
      <w:r>
        <w:rPr>
          <w:rFonts w:asciiTheme="majorHAnsi" w:hAnsiTheme="majorHAnsi"/>
          <w:sz w:val="28"/>
        </w:rPr>
        <w:t xml:space="preserve"> chain are inspected. Once the upper </w:t>
      </w:r>
      <w:r w:rsidR="00FF206F">
        <w:rPr>
          <w:rFonts w:asciiTheme="majorHAnsi" w:hAnsiTheme="majorHAnsi"/>
          <w:sz w:val="28"/>
        </w:rPr>
        <w:t>accessible</w:t>
      </w:r>
      <w:r>
        <w:rPr>
          <w:rFonts w:asciiTheme="majorHAnsi" w:hAnsiTheme="majorHAnsi"/>
          <w:sz w:val="28"/>
        </w:rPr>
        <w:t xml:space="preserve"> links of block chain are found to be giving dimension readings of below 16mm then the customer is notified that their mooring block and block chain has failed inspection and must come ashore.</w:t>
      </w:r>
    </w:p>
    <w:p w14:paraId="19B76143" w14:textId="77777777" w:rsidR="00E30421" w:rsidRDefault="00E30421" w:rsidP="00E30421">
      <w:pPr>
        <w:tabs>
          <w:tab w:val="left" w:pos="5253"/>
        </w:tabs>
        <w:jc w:val="both"/>
        <w:rPr>
          <w:rFonts w:asciiTheme="majorHAnsi" w:hAnsiTheme="majorHAnsi"/>
          <w:sz w:val="28"/>
        </w:rPr>
      </w:pPr>
    </w:p>
    <w:p w14:paraId="05303B33" w14:textId="3DFD9CB1" w:rsidR="00E46E6C" w:rsidRDefault="00E30421" w:rsidP="00E30421">
      <w:pPr>
        <w:tabs>
          <w:tab w:val="left" w:pos="5253"/>
        </w:tabs>
        <w:jc w:val="both"/>
        <w:rPr>
          <w:rFonts w:asciiTheme="majorHAnsi" w:hAnsiTheme="majorHAnsi"/>
          <w:sz w:val="28"/>
        </w:rPr>
      </w:pPr>
      <w:r>
        <w:rPr>
          <w:rFonts w:asciiTheme="majorHAnsi" w:hAnsiTheme="majorHAnsi"/>
          <w:sz w:val="28"/>
        </w:rPr>
        <w:t>On a neap tide the block is then lifted ashore utilising our lifting barge</w:t>
      </w:r>
      <w:r w:rsidR="00E46E6C">
        <w:rPr>
          <w:rFonts w:asciiTheme="majorHAnsi" w:hAnsiTheme="majorHAnsi"/>
          <w:sz w:val="28"/>
        </w:rPr>
        <w:t>,</w:t>
      </w:r>
      <w:r>
        <w:rPr>
          <w:rFonts w:asciiTheme="majorHAnsi" w:hAnsiTheme="majorHAnsi"/>
          <w:sz w:val="28"/>
        </w:rPr>
        <w:t xml:space="preserve"> whereby the block is inspected for concrete deterioration. If deemed of sound </w:t>
      </w:r>
      <w:r w:rsidR="00E46E6C">
        <w:rPr>
          <w:rFonts w:asciiTheme="majorHAnsi" w:hAnsiTheme="majorHAnsi"/>
          <w:sz w:val="28"/>
        </w:rPr>
        <w:t>consistency,</w:t>
      </w:r>
      <w:r>
        <w:rPr>
          <w:rFonts w:asciiTheme="majorHAnsi" w:hAnsiTheme="majorHAnsi"/>
          <w:sz w:val="28"/>
        </w:rPr>
        <w:t xml:space="preserve"> then the customer is offered a rechain</w:t>
      </w:r>
      <w:r w:rsidR="00E46E6C">
        <w:rPr>
          <w:rFonts w:asciiTheme="majorHAnsi" w:hAnsiTheme="majorHAnsi"/>
          <w:sz w:val="28"/>
        </w:rPr>
        <w:t>ing service for the mooring block.</w:t>
      </w:r>
    </w:p>
    <w:p w14:paraId="45710D7D" w14:textId="1D1F506D" w:rsidR="00AF513A" w:rsidRDefault="00AF513A" w:rsidP="00E30421">
      <w:pPr>
        <w:tabs>
          <w:tab w:val="left" w:pos="5253"/>
        </w:tabs>
        <w:jc w:val="both"/>
        <w:rPr>
          <w:rFonts w:asciiTheme="majorHAnsi" w:hAnsiTheme="majorHAnsi"/>
          <w:sz w:val="28"/>
        </w:rPr>
      </w:pPr>
    </w:p>
    <w:p w14:paraId="6BD9390D" w14:textId="77777777" w:rsidR="002B183B" w:rsidRDefault="00AF513A" w:rsidP="00AF513A">
      <w:pPr>
        <w:tabs>
          <w:tab w:val="left" w:pos="5253"/>
        </w:tabs>
        <w:jc w:val="both"/>
        <w:rPr>
          <w:rFonts w:asciiTheme="majorHAnsi" w:hAnsiTheme="majorHAnsi"/>
          <w:sz w:val="28"/>
        </w:rPr>
      </w:pPr>
      <w:r>
        <w:rPr>
          <w:rFonts w:asciiTheme="majorHAnsi" w:hAnsiTheme="majorHAnsi"/>
          <w:sz w:val="28"/>
        </w:rPr>
        <w:t>This process involves cutting off the old block chain that had deteriorated past 16mm down at the staple / base link of the block that is embedded within the concrete, this will only be done if the base eye has retained a dimension of 25mm or above, if it has not then a fresh link is excavated on the next link down just below the concretes surface. A new U2 graded 32mm length of ground chain</w:t>
      </w:r>
      <w:r w:rsidR="002B183B">
        <w:rPr>
          <w:rFonts w:asciiTheme="majorHAnsi" w:hAnsiTheme="majorHAnsi"/>
          <w:sz w:val="28"/>
        </w:rPr>
        <w:t xml:space="preserve"> (breaking strain 84 Tonnes)</w:t>
      </w:r>
      <w:r>
        <w:rPr>
          <w:rFonts w:asciiTheme="majorHAnsi" w:hAnsiTheme="majorHAnsi"/>
          <w:sz w:val="28"/>
        </w:rPr>
        <w:t xml:space="preserve"> is then shackled to this eye using a 13 Tonne green E pin safety shackle. </w:t>
      </w:r>
    </w:p>
    <w:p w14:paraId="6FE83BF3" w14:textId="1F087050" w:rsidR="00AF513A" w:rsidRDefault="00AF513A" w:rsidP="00AF513A">
      <w:pPr>
        <w:tabs>
          <w:tab w:val="left" w:pos="5253"/>
        </w:tabs>
        <w:jc w:val="both"/>
        <w:rPr>
          <w:rFonts w:asciiTheme="majorHAnsi" w:hAnsiTheme="majorHAnsi"/>
          <w:sz w:val="28"/>
        </w:rPr>
      </w:pPr>
      <w:r>
        <w:rPr>
          <w:rFonts w:asciiTheme="majorHAnsi" w:hAnsiTheme="majorHAnsi"/>
          <w:sz w:val="28"/>
        </w:rPr>
        <w:lastRenderedPageBreak/>
        <w:t>The mooring block concrete is then given a 5 year “life” after its return to position before it must come ashore again</w:t>
      </w:r>
      <w:r w:rsidR="001557D7">
        <w:rPr>
          <w:rFonts w:asciiTheme="majorHAnsi" w:hAnsiTheme="majorHAnsi"/>
          <w:sz w:val="28"/>
        </w:rPr>
        <w:t xml:space="preserve">, or broken free from beneath the </w:t>
      </w:r>
      <w:proofErr w:type="gramStart"/>
      <w:r w:rsidR="001557D7">
        <w:rPr>
          <w:rFonts w:asciiTheme="majorHAnsi" w:hAnsiTheme="majorHAnsi"/>
          <w:sz w:val="28"/>
        </w:rPr>
        <w:t>river bed</w:t>
      </w:r>
      <w:proofErr w:type="gramEnd"/>
      <w:r w:rsidR="001557D7">
        <w:rPr>
          <w:rFonts w:asciiTheme="majorHAnsi" w:hAnsiTheme="majorHAnsi"/>
          <w:sz w:val="28"/>
        </w:rPr>
        <w:t xml:space="preserve"> with the lifting barge and dived accordingly for inspection.</w:t>
      </w:r>
    </w:p>
    <w:p w14:paraId="3B50D8BB" w14:textId="77777777" w:rsidR="00AF513A" w:rsidRDefault="00AF513A" w:rsidP="00AF513A">
      <w:pPr>
        <w:tabs>
          <w:tab w:val="left" w:pos="5253"/>
        </w:tabs>
        <w:jc w:val="both"/>
        <w:rPr>
          <w:rFonts w:asciiTheme="majorHAnsi" w:hAnsiTheme="majorHAnsi"/>
          <w:sz w:val="28"/>
        </w:rPr>
      </w:pPr>
    </w:p>
    <w:p w14:paraId="555D1B2C" w14:textId="77777777" w:rsidR="00AF513A" w:rsidRDefault="00AF513A" w:rsidP="00E30421">
      <w:pPr>
        <w:tabs>
          <w:tab w:val="left" w:pos="5253"/>
        </w:tabs>
        <w:jc w:val="both"/>
        <w:rPr>
          <w:rFonts w:asciiTheme="majorHAnsi" w:hAnsiTheme="majorHAnsi"/>
          <w:sz w:val="28"/>
        </w:rPr>
      </w:pPr>
    </w:p>
    <w:p w14:paraId="3783869D" w14:textId="4BCFF3F9" w:rsidR="003B52CA" w:rsidRDefault="003B52CA" w:rsidP="00E30421">
      <w:pPr>
        <w:tabs>
          <w:tab w:val="left" w:pos="5253"/>
        </w:tabs>
        <w:jc w:val="both"/>
        <w:rPr>
          <w:rFonts w:asciiTheme="majorHAnsi" w:hAnsiTheme="majorHAnsi"/>
          <w:sz w:val="28"/>
        </w:rPr>
      </w:pPr>
    </w:p>
    <w:p w14:paraId="03CF877B" w14:textId="1342ABD6" w:rsidR="003B52CA" w:rsidRDefault="003B52CA" w:rsidP="00E30421">
      <w:pPr>
        <w:tabs>
          <w:tab w:val="left" w:pos="5253"/>
        </w:tabs>
        <w:jc w:val="both"/>
        <w:rPr>
          <w:rFonts w:asciiTheme="majorHAnsi" w:hAnsiTheme="majorHAnsi"/>
          <w:sz w:val="28"/>
        </w:rPr>
      </w:pPr>
      <w:r>
        <w:rPr>
          <w:rFonts w:asciiTheme="majorHAnsi" w:hAnsiTheme="majorHAnsi"/>
          <w:noProof/>
          <w:sz w:val="28"/>
        </w:rPr>
        <w:drawing>
          <wp:inline distT="0" distB="0" distL="0" distR="0" wp14:anchorId="3B9E8E1B" wp14:editId="141E248B">
            <wp:extent cx="1806822" cy="1355117"/>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931-2.jpg"/>
                    <pic:cNvPicPr/>
                  </pic:nvPicPr>
                  <pic:blipFill>
                    <a:blip r:embed="rId7"/>
                    <a:stretch>
                      <a:fillRect/>
                    </a:stretch>
                  </pic:blipFill>
                  <pic:spPr>
                    <a:xfrm rot="10800000">
                      <a:off x="0" y="0"/>
                      <a:ext cx="1827894" cy="1370921"/>
                    </a:xfrm>
                    <a:prstGeom prst="rect">
                      <a:avLst/>
                    </a:prstGeom>
                  </pic:spPr>
                </pic:pic>
              </a:graphicData>
            </a:graphic>
          </wp:inline>
        </w:drawing>
      </w:r>
      <w:r>
        <w:rPr>
          <w:rFonts w:asciiTheme="majorHAnsi" w:hAnsiTheme="majorHAnsi"/>
          <w:noProof/>
          <w:sz w:val="28"/>
        </w:rPr>
        <w:drawing>
          <wp:inline distT="0" distB="0" distL="0" distR="0" wp14:anchorId="3144572E" wp14:editId="532D0F52">
            <wp:extent cx="1020311" cy="136045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0940.jpg"/>
                    <pic:cNvPicPr/>
                  </pic:nvPicPr>
                  <pic:blipFill>
                    <a:blip r:embed="rId8"/>
                    <a:stretch>
                      <a:fillRect/>
                    </a:stretch>
                  </pic:blipFill>
                  <pic:spPr>
                    <a:xfrm>
                      <a:off x="0" y="0"/>
                      <a:ext cx="1020311" cy="1360454"/>
                    </a:xfrm>
                    <a:prstGeom prst="rect">
                      <a:avLst/>
                    </a:prstGeom>
                  </pic:spPr>
                </pic:pic>
              </a:graphicData>
            </a:graphic>
          </wp:inline>
        </w:drawing>
      </w:r>
      <w:r w:rsidR="00AF513A">
        <w:rPr>
          <w:rFonts w:asciiTheme="majorHAnsi" w:hAnsiTheme="majorHAnsi"/>
          <w:noProof/>
          <w:sz w:val="28"/>
        </w:rPr>
        <w:drawing>
          <wp:inline distT="0" distB="0" distL="0" distR="0" wp14:anchorId="7FC6F5BF" wp14:editId="38DD189F">
            <wp:extent cx="1361029" cy="1020741"/>
            <wp:effectExtent l="5080" t="0" r="3175"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0942.jpg"/>
                    <pic:cNvPicPr/>
                  </pic:nvPicPr>
                  <pic:blipFill>
                    <a:blip r:embed="rId9"/>
                    <a:stretch>
                      <a:fillRect/>
                    </a:stretch>
                  </pic:blipFill>
                  <pic:spPr>
                    <a:xfrm rot="5400000">
                      <a:off x="0" y="0"/>
                      <a:ext cx="1396195" cy="1047115"/>
                    </a:xfrm>
                    <a:prstGeom prst="rect">
                      <a:avLst/>
                    </a:prstGeom>
                  </pic:spPr>
                </pic:pic>
              </a:graphicData>
            </a:graphic>
          </wp:inline>
        </w:drawing>
      </w:r>
    </w:p>
    <w:p w14:paraId="29AF05E2" w14:textId="02B19416" w:rsidR="00E46E6C" w:rsidRDefault="00E46E6C" w:rsidP="00E30421">
      <w:pPr>
        <w:tabs>
          <w:tab w:val="left" w:pos="5253"/>
        </w:tabs>
        <w:jc w:val="both"/>
        <w:rPr>
          <w:rFonts w:asciiTheme="majorHAnsi" w:hAnsiTheme="majorHAnsi"/>
          <w:sz w:val="28"/>
        </w:rPr>
      </w:pPr>
    </w:p>
    <w:p w14:paraId="55429F31" w14:textId="77777777" w:rsidR="00F50295" w:rsidRDefault="00F50295" w:rsidP="00F50295">
      <w:pPr>
        <w:tabs>
          <w:tab w:val="left" w:pos="5253"/>
        </w:tabs>
        <w:jc w:val="both"/>
        <w:rPr>
          <w:rFonts w:asciiTheme="majorHAnsi" w:hAnsiTheme="majorHAnsi"/>
          <w:sz w:val="28"/>
        </w:rPr>
      </w:pPr>
      <w:r>
        <w:rPr>
          <w:rFonts w:asciiTheme="majorHAnsi" w:hAnsiTheme="majorHAnsi"/>
          <w:sz w:val="28"/>
        </w:rPr>
        <w:t>If the mooring block concrete is not deemed to be sound enough for refurbishment then a new 1.8m diameter x 200mm (weight 2 Tonnes) circular mooring sulphide resistant concrete block with a length of 38mm chain cast into it is offered as a replacement to their failed mooring block. This is then required to come ashore for inspection 10 years from date of siting into position.</w:t>
      </w:r>
    </w:p>
    <w:p w14:paraId="718AB48E" w14:textId="77777777" w:rsidR="003B52CA" w:rsidRDefault="003B52CA" w:rsidP="00E30421">
      <w:pPr>
        <w:tabs>
          <w:tab w:val="left" w:pos="5253"/>
        </w:tabs>
        <w:jc w:val="both"/>
        <w:rPr>
          <w:rFonts w:asciiTheme="majorHAnsi" w:hAnsiTheme="majorHAnsi"/>
          <w:sz w:val="28"/>
        </w:rPr>
      </w:pPr>
    </w:p>
    <w:p w14:paraId="7F027E25" w14:textId="1C21D07C" w:rsidR="007D5100" w:rsidRDefault="00291033" w:rsidP="00E30421">
      <w:pPr>
        <w:tabs>
          <w:tab w:val="left" w:pos="5253"/>
        </w:tabs>
        <w:jc w:val="both"/>
        <w:rPr>
          <w:rFonts w:asciiTheme="majorHAnsi" w:hAnsiTheme="majorHAnsi"/>
          <w:sz w:val="28"/>
        </w:rPr>
      </w:pPr>
      <w:r>
        <w:rPr>
          <w:rFonts w:asciiTheme="majorHAnsi" w:hAnsiTheme="majorHAnsi"/>
          <w:sz w:val="28"/>
        </w:rPr>
        <w:t>The next component attached to the ground chain is a 25mm load</w:t>
      </w:r>
      <w:r w:rsidR="007D5100">
        <w:rPr>
          <w:rFonts w:asciiTheme="majorHAnsi" w:hAnsiTheme="majorHAnsi"/>
          <w:sz w:val="28"/>
        </w:rPr>
        <w:t xml:space="preserve"> tested shackle and then a length of 22mm galvanised riser chain (breaking strain 25 Tonnes). On average we are finding this component to last circa 4 years at present in the River Yealm before excessive </w:t>
      </w:r>
      <w:r w:rsidR="00FF206F">
        <w:rPr>
          <w:rFonts w:asciiTheme="majorHAnsi" w:hAnsiTheme="majorHAnsi"/>
          <w:sz w:val="28"/>
        </w:rPr>
        <w:t>corrosi</w:t>
      </w:r>
      <w:r w:rsidR="00F50295">
        <w:rPr>
          <w:rFonts w:asciiTheme="majorHAnsi" w:hAnsiTheme="majorHAnsi"/>
          <w:sz w:val="28"/>
        </w:rPr>
        <w:t>on</w:t>
      </w:r>
      <w:r w:rsidR="007D5100">
        <w:rPr>
          <w:rFonts w:asciiTheme="majorHAnsi" w:hAnsiTheme="majorHAnsi"/>
          <w:sz w:val="28"/>
        </w:rPr>
        <w:t xml:space="preserve"> pitting is identified.</w:t>
      </w:r>
      <w:r w:rsidR="00440447">
        <w:rPr>
          <w:rFonts w:asciiTheme="majorHAnsi" w:hAnsiTheme="majorHAnsi"/>
          <w:sz w:val="28"/>
        </w:rPr>
        <w:t xml:space="preserve"> All shackles are greased and moused with 1mm stainless steel wire and nylon cordage.</w:t>
      </w:r>
    </w:p>
    <w:p w14:paraId="7A9D166B" w14:textId="7771F889" w:rsidR="007D5100" w:rsidRDefault="007D5100" w:rsidP="00E30421">
      <w:pPr>
        <w:tabs>
          <w:tab w:val="left" w:pos="5253"/>
        </w:tabs>
        <w:jc w:val="both"/>
        <w:rPr>
          <w:rFonts w:asciiTheme="majorHAnsi" w:hAnsiTheme="majorHAnsi"/>
          <w:sz w:val="28"/>
        </w:rPr>
      </w:pPr>
    </w:p>
    <w:p w14:paraId="6A588EBC" w14:textId="5A72F2D6" w:rsidR="007D5100" w:rsidRDefault="007D5100" w:rsidP="00E30421">
      <w:pPr>
        <w:tabs>
          <w:tab w:val="left" w:pos="5253"/>
        </w:tabs>
        <w:jc w:val="both"/>
        <w:rPr>
          <w:rFonts w:asciiTheme="majorHAnsi" w:hAnsiTheme="majorHAnsi"/>
          <w:sz w:val="28"/>
        </w:rPr>
      </w:pPr>
      <w:r>
        <w:rPr>
          <w:rFonts w:asciiTheme="majorHAnsi" w:hAnsiTheme="majorHAnsi"/>
          <w:sz w:val="28"/>
        </w:rPr>
        <w:t xml:space="preserve">Then attached to the end of this component </w:t>
      </w:r>
      <w:r w:rsidR="002B183B">
        <w:rPr>
          <w:rFonts w:asciiTheme="majorHAnsi" w:hAnsiTheme="majorHAnsi"/>
          <w:sz w:val="28"/>
        </w:rPr>
        <w:t xml:space="preserve">by </w:t>
      </w:r>
      <w:r w:rsidR="00FF206F">
        <w:rPr>
          <w:rFonts w:asciiTheme="majorHAnsi" w:hAnsiTheme="majorHAnsi"/>
          <w:sz w:val="28"/>
        </w:rPr>
        <w:t xml:space="preserve">a </w:t>
      </w:r>
      <w:r w:rsidR="002B183B">
        <w:rPr>
          <w:rFonts w:asciiTheme="majorHAnsi" w:hAnsiTheme="majorHAnsi"/>
          <w:sz w:val="28"/>
        </w:rPr>
        <w:t xml:space="preserve">25mm load tested shackle </w:t>
      </w:r>
      <w:r>
        <w:rPr>
          <w:rFonts w:asciiTheme="majorHAnsi" w:hAnsiTheme="majorHAnsi"/>
          <w:sz w:val="28"/>
        </w:rPr>
        <w:t>is a 16mm</w:t>
      </w:r>
      <w:r w:rsidR="002B183B">
        <w:rPr>
          <w:rFonts w:asciiTheme="majorHAnsi" w:hAnsiTheme="majorHAnsi"/>
          <w:sz w:val="28"/>
        </w:rPr>
        <w:t xml:space="preserve"> (braking strain 16 Tonnes)</w:t>
      </w:r>
      <w:r>
        <w:rPr>
          <w:rFonts w:asciiTheme="majorHAnsi" w:hAnsiTheme="majorHAnsi"/>
          <w:sz w:val="28"/>
        </w:rPr>
        <w:t xml:space="preserve"> or 19mm </w:t>
      </w:r>
      <w:r w:rsidR="002B183B">
        <w:rPr>
          <w:rFonts w:asciiTheme="majorHAnsi" w:hAnsiTheme="majorHAnsi"/>
          <w:sz w:val="28"/>
        </w:rPr>
        <w:t xml:space="preserve">(braking strain 23 Tonnes) </w:t>
      </w:r>
      <w:r>
        <w:rPr>
          <w:rFonts w:asciiTheme="majorHAnsi" w:hAnsiTheme="majorHAnsi"/>
          <w:sz w:val="28"/>
        </w:rPr>
        <w:t xml:space="preserve">grade 316 </w:t>
      </w:r>
      <w:r w:rsidR="00FF206F">
        <w:rPr>
          <w:rFonts w:asciiTheme="majorHAnsi" w:hAnsiTheme="majorHAnsi"/>
          <w:sz w:val="28"/>
        </w:rPr>
        <w:t xml:space="preserve">Danish </w:t>
      </w:r>
      <w:r w:rsidR="00F50295">
        <w:rPr>
          <w:rFonts w:asciiTheme="majorHAnsi" w:hAnsiTheme="majorHAnsi"/>
          <w:sz w:val="28"/>
        </w:rPr>
        <w:t>stainless-steel</w:t>
      </w:r>
      <w:r>
        <w:rPr>
          <w:rFonts w:asciiTheme="majorHAnsi" w:hAnsiTheme="majorHAnsi"/>
          <w:sz w:val="28"/>
        </w:rPr>
        <w:t xml:space="preserve"> swivel which carries </w:t>
      </w:r>
      <w:r w:rsidR="002B183B">
        <w:rPr>
          <w:rFonts w:asciiTheme="majorHAnsi" w:hAnsiTheme="majorHAnsi"/>
          <w:sz w:val="28"/>
        </w:rPr>
        <w:t>a supplier’s recommendation of 10yrs use sub surface. Since our inception we have begun a process of exchange for the majority of moorings to comply with this recommendation.</w:t>
      </w:r>
    </w:p>
    <w:p w14:paraId="689DE530" w14:textId="3AFCFB2B" w:rsidR="00291033" w:rsidRDefault="00291033" w:rsidP="00E30421">
      <w:pPr>
        <w:tabs>
          <w:tab w:val="left" w:pos="5253"/>
        </w:tabs>
        <w:jc w:val="both"/>
        <w:rPr>
          <w:rFonts w:asciiTheme="majorHAnsi" w:hAnsiTheme="majorHAnsi"/>
          <w:sz w:val="28"/>
        </w:rPr>
      </w:pPr>
    </w:p>
    <w:p w14:paraId="17E032AC" w14:textId="4BE29366" w:rsidR="00AF513A" w:rsidRDefault="00AF513A" w:rsidP="00E30421">
      <w:pPr>
        <w:tabs>
          <w:tab w:val="left" w:pos="5253"/>
        </w:tabs>
        <w:jc w:val="both"/>
        <w:rPr>
          <w:rFonts w:asciiTheme="majorHAnsi" w:hAnsiTheme="majorHAnsi"/>
          <w:sz w:val="28"/>
        </w:rPr>
      </w:pPr>
      <w:r>
        <w:rPr>
          <w:rFonts w:asciiTheme="majorHAnsi" w:hAnsiTheme="majorHAnsi"/>
          <w:sz w:val="28"/>
        </w:rPr>
        <w:t>The</w:t>
      </w:r>
      <w:r w:rsidR="002B183B">
        <w:rPr>
          <w:rFonts w:asciiTheme="majorHAnsi" w:hAnsiTheme="majorHAnsi"/>
          <w:sz w:val="28"/>
        </w:rPr>
        <w:t xml:space="preserve">n attached to this galvanised chain is </w:t>
      </w:r>
      <w:r>
        <w:rPr>
          <w:rFonts w:asciiTheme="majorHAnsi" w:hAnsiTheme="majorHAnsi"/>
          <w:sz w:val="28"/>
        </w:rPr>
        <w:t xml:space="preserve">a nylon </w:t>
      </w:r>
      <w:proofErr w:type="spellStart"/>
      <w:r>
        <w:rPr>
          <w:rFonts w:asciiTheme="majorHAnsi" w:hAnsiTheme="majorHAnsi"/>
          <w:sz w:val="28"/>
        </w:rPr>
        <w:t>codline</w:t>
      </w:r>
      <w:proofErr w:type="spellEnd"/>
      <w:r>
        <w:rPr>
          <w:rFonts w:asciiTheme="majorHAnsi" w:hAnsiTheme="majorHAnsi"/>
          <w:sz w:val="28"/>
        </w:rPr>
        <w:t xml:space="preserve"> </w:t>
      </w:r>
      <w:r w:rsidR="002B183B">
        <w:rPr>
          <w:rFonts w:asciiTheme="majorHAnsi" w:hAnsiTheme="majorHAnsi"/>
          <w:sz w:val="28"/>
        </w:rPr>
        <w:t xml:space="preserve">rope </w:t>
      </w:r>
      <w:r>
        <w:rPr>
          <w:rFonts w:asciiTheme="majorHAnsi" w:hAnsiTheme="majorHAnsi"/>
          <w:sz w:val="28"/>
        </w:rPr>
        <w:t>riser</w:t>
      </w:r>
      <w:r w:rsidR="002B183B">
        <w:rPr>
          <w:rFonts w:asciiTheme="majorHAnsi" w:hAnsiTheme="majorHAnsi"/>
          <w:sz w:val="28"/>
        </w:rPr>
        <w:t xml:space="preserve"> with a 25mm load tested shackle into a hard eye whipped in,</w:t>
      </w:r>
      <w:r>
        <w:rPr>
          <w:rFonts w:asciiTheme="majorHAnsi" w:hAnsiTheme="majorHAnsi"/>
          <w:sz w:val="28"/>
        </w:rPr>
        <w:t xml:space="preserve"> </w:t>
      </w:r>
      <w:r w:rsidR="00291033">
        <w:rPr>
          <w:rFonts w:asciiTheme="majorHAnsi" w:hAnsiTheme="majorHAnsi"/>
          <w:sz w:val="28"/>
        </w:rPr>
        <w:t>this</w:t>
      </w:r>
      <w:r>
        <w:rPr>
          <w:rFonts w:asciiTheme="majorHAnsi" w:hAnsiTheme="majorHAnsi"/>
          <w:sz w:val="28"/>
        </w:rPr>
        <w:t xml:space="preserve"> is cleaned of marine growth and inspected for damage or abrasion. There is </w:t>
      </w:r>
      <w:r w:rsidR="00705E61">
        <w:rPr>
          <w:rFonts w:asciiTheme="majorHAnsi" w:hAnsiTheme="majorHAnsi"/>
          <w:sz w:val="28"/>
        </w:rPr>
        <w:t>10-year</w:t>
      </w:r>
      <w:r>
        <w:rPr>
          <w:rFonts w:asciiTheme="majorHAnsi" w:hAnsiTheme="majorHAnsi"/>
          <w:sz w:val="28"/>
        </w:rPr>
        <w:t xml:space="preserve"> lifespan given to these mooring lines by the manufacturer and they attai</w:t>
      </w:r>
      <w:r w:rsidR="002B183B">
        <w:rPr>
          <w:rFonts w:asciiTheme="majorHAnsi" w:hAnsiTheme="majorHAnsi"/>
          <w:sz w:val="28"/>
        </w:rPr>
        <w:t xml:space="preserve">n a breaking load </w:t>
      </w:r>
      <w:proofErr w:type="gramStart"/>
      <w:r w:rsidR="002B183B">
        <w:rPr>
          <w:rFonts w:asciiTheme="majorHAnsi" w:hAnsiTheme="majorHAnsi"/>
          <w:sz w:val="28"/>
        </w:rPr>
        <w:t>in excess of</w:t>
      </w:r>
      <w:proofErr w:type="gramEnd"/>
      <w:r w:rsidR="002B183B">
        <w:rPr>
          <w:rFonts w:asciiTheme="majorHAnsi" w:hAnsiTheme="majorHAnsi"/>
          <w:sz w:val="28"/>
        </w:rPr>
        <w:t xml:space="preserve"> 8</w:t>
      </w:r>
      <w:r>
        <w:rPr>
          <w:rFonts w:asciiTheme="majorHAnsi" w:hAnsiTheme="majorHAnsi"/>
          <w:sz w:val="28"/>
        </w:rPr>
        <w:t xml:space="preserve"> tonnes.</w:t>
      </w:r>
    </w:p>
    <w:p w14:paraId="31972828" w14:textId="0EEC6552" w:rsidR="002B183B" w:rsidRDefault="002B183B" w:rsidP="00E30421">
      <w:pPr>
        <w:tabs>
          <w:tab w:val="left" w:pos="5253"/>
        </w:tabs>
        <w:jc w:val="both"/>
        <w:rPr>
          <w:rFonts w:asciiTheme="majorHAnsi" w:hAnsiTheme="majorHAnsi"/>
          <w:sz w:val="28"/>
        </w:rPr>
      </w:pPr>
    </w:p>
    <w:p w14:paraId="1DF7A5A7" w14:textId="112DE608" w:rsidR="002B183B" w:rsidRDefault="00F50295" w:rsidP="00E30421">
      <w:pPr>
        <w:tabs>
          <w:tab w:val="left" w:pos="5253"/>
        </w:tabs>
        <w:jc w:val="both"/>
        <w:rPr>
          <w:rFonts w:asciiTheme="majorHAnsi" w:hAnsiTheme="majorHAnsi"/>
          <w:sz w:val="28"/>
        </w:rPr>
      </w:pPr>
      <w:r>
        <w:rPr>
          <w:rFonts w:asciiTheme="majorHAnsi" w:hAnsiTheme="majorHAnsi"/>
          <w:sz w:val="28"/>
        </w:rPr>
        <w:lastRenderedPageBreak/>
        <w:t>Finally,</w:t>
      </w:r>
      <w:r w:rsidR="002B183B">
        <w:rPr>
          <w:rFonts w:asciiTheme="majorHAnsi" w:hAnsiTheme="majorHAnsi"/>
          <w:sz w:val="28"/>
        </w:rPr>
        <w:t xml:space="preserve"> then our recommendation is then to fit a hard eye to the top of the nylon rope riser and a 10mm galvanised pick up chain </w:t>
      </w:r>
      <w:r w:rsidR="00FF206F">
        <w:rPr>
          <w:rFonts w:asciiTheme="majorHAnsi" w:hAnsiTheme="majorHAnsi"/>
          <w:sz w:val="28"/>
        </w:rPr>
        <w:t xml:space="preserve">(braking strain 5 tonnes) </w:t>
      </w:r>
      <w:r w:rsidR="002B183B">
        <w:rPr>
          <w:rFonts w:asciiTheme="majorHAnsi" w:hAnsiTheme="majorHAnsi"/>
          <w:sz w:val="28"/>
        </w:rPr>
        <w:t xml:space="preserve">is fitted with 12mm shackles. This is inspected for wear and deterioration, paying specific care to known wear points. </w:t>
      </w:r>
      <w:r w:rsidR="00FF206F">
        <w:rPr>
          <w:rFonts w:asciiTheme="majorHAnsi" w:hAnsiTheme="majorHAnsi"/>
          <w:sz w:val="28"/>
        </w:rPr>
        <w:t>Vessels fitted with rope pick-ups are cleaned at time of inspection and observed for damage however the onus of maintenance is put back onto the customer to keep continual note of their state of repair due to the rapid deterioration rope products can suffer.</w:t>
      </w:r>
    </w:p>
    <w:p w14:paraId="239550E4" w14:textId="28DE7C2D" w:rsidR="00AF513A" w:rsidRDefault="00AF513A" w:rsidP="00E30421">
      <w:pPr>
        <w:tabs>
          <w:tab w:val="left" w:pos="5253"/>
        </w:tabs>
        <w:jc w:val="both"/>
        <w:rPr>
          <w:rFonts w:asciiTheme="majorHAnsi" w:hAnsiTheme="majorHAnsi"/>
          <w:sz w:val="28"/>
        </w:rPr>
      </w:pPr>
    </w:p>
    <w:p w14:paraId="7A4E97D2" w14:textId="2E10DA4F" w:rsidR="00F50295" w:rsidRDefault="00F50295" w:rsidP="00E30421">
      <w:pPr>
        <w:tabs>
          <w:tab w:val="left" w:pos="5253"/>
        </w:tabs>
        <w:jc w:val="both"/>
        <w:rPr>
          <w:rFonts w:asciiTheme="majorHAnsi" w:hAnsiTheme="majorHAnsi"/>
          <w:sz w:val="28"/>
        </w:rPr>
      </w:pPr>
      <w:r>
        <w:rPr>
          <w:rFonts w:asciiTheme="majorHAnsi" w:hAnsiTheme="majorHAnsi"/>
          <w:sz w:val="28"/>
        </w:rPr>
        <w:t>A load cell has been utilised when breaking moorings free with our barge from the sea bed and no more than 2 tonnes has been recorded so far giving peace of mind that all components utilised have breaking strains far in excess of what it takes to lift a mooring block. Subsequently as all the mooring blocks have not be dragged about the Harbour over the last 30 years, we are happy that the products and procedures in place are fit for purpose within the River Yealm.</w:t>
      </w:r>
    </w:p>
    <w:p w14:paraId="50A626BC" w14:textId="226E3EFE" w:rsidR="00AF513A" w:rsidRPr="004B768A" w:rsidRDefault="00AF513A" w:rsidP="00E30421">
      <w:pPr>
        <w:tabs>
          <w:tab w:val="left" w:pos="5253"/>
        </w:tabs>
        <w:jc w:val="both"/>
        <w:rPr>
          <w:rFonts w:asciiTheme="majorHAnsi" w:hAnsiTheme="majorHAnsi"/>
          <w:sz w:val="28"/>
        </w:rPr>
      </w:pPr>
    </w:p>
    <w:p w14:paraId="4F0E1756" w14:textId="77777777" w:rsidR="004B768A" w:rsidRPr="004B768A" w:rsidRDefault="004B768A" w:rsidP="004B768A">
      <w:pPr>
        <w:tabs>
          <w:tab w:val="left" w:pos="5253"/>
        </w:tabs>
        <w:jc w:val="both"/>
        <w:rPr>
          <w:rFonts w:asciiTheme="majorHAnsi" w:hAnsiTheme="majorHAnsi"/>
          <w:sz w:val="28"/>
        </w:rPr>
      </w:pPr>
    </w:p>
    <w:p w14:paraId="6AA21408" w14:textId="34BE7277" w:rsidR="004B768A" w:rsidRPr="004B768A" w:rsidRDefault="004B768A" w:rsidP="007330C0">
      <w:pPr>
        <w:tabs>
          <w:tab w:val="left" w:pos="5253"/>
        </w:tabs>
        <w:jc w:val="both"/>
        <w:rPr>
          <w:rFonts w:asciiTheme="majorHAnsi" w:hAnsiTheme="majorHAnsi"/>
          <w:sz w:val="28"/>
        </w:rPr>
      </w:pPr>
    </w:p>
    <w:sectPr w:rsidR="004B768A" w:rsidRPr="004B768A" w:rsidSect="009138F4">
      <w:footerReference w:type="default" r:id="rId10"/>
      <w:pgSz w:w="11900" w:h="16840"/>
      <w:pgMar w:top="1440" w:right="1268"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309F5E" w14:textId="77777777" w:rsidR="00AC63D2" w:rsidRDefault="00AC63D2" w:rsidP="00D5504F">
      <w:r>
        <w:separator/>
      </w:r>
    </w:p>
  </w:endnote>
  <w:endnote w:type="continuationSeparator" w:id="0">
    <w:p w14:paraId="156087E5" w14:textId="77777777" w:rsidR="00AC63D2" w:rsidRDefault="00AC63D2" w:rsidP="00D550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Lucida Grande">
    <w:altName w:val="Segoe UI"/>
    <w:charset w:val="00"/>
    <w:family w:val="auto"/>
    <w:pitch w:val="variable"/>
    <w:sig w:usb0="E1000AEF" w:usb1="5000A1FF" w:usb2="00000000" w:usb3="00000000" w:csb0="000001BF"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8293F2" w14:textId="73A24873" w:rsidR="00D5504F" w:rsidRPr="00D5504F" w:rsidRDefault="00D5504F" w:rsidP="009138F4">
    <w:pPr>
      <w:pStyle w:val="Footer"/>
      <w:ind w:hanging="1134"/>
      <w:rPr>
        <w:rFonts w:ascii="Arial" w:hAnsi="Arial" w:cs="Arial"/>
        <w:sz w:val="20"/>
        <w:szCs w:val="20"/>
      </w:rPr>
    </w:pPr>
    <w:r>
      <w:rPr>
        <w:rFonts w:ascii="Arial" w:hAnsi="Arial" w:cs="Arial"/>
        <w:sz w:val="22"/>
        <w:szCs w:val="22"/>
      </w:rPr>
      <w:t>RYHA–SMS annex 8.1.12 Yealm Mooring services spec</w:t>
    </w:r>
    <w:r w:rsidR="009138F4">
      <w:rPr>
        <w:rFonts w:ascii="Arial" w:hAnsi="Arial" w:cs="Arial"/>
        <w:sz w:val="22"/>
        <w:szCs w:val="22"/>
      </w:rPr>
      <w:t>. Version</w:t>
    </w:r>
    <w:r w:rsidR="0085722E">
      <w:rPr>
        <w:rFonts w:ascii="Arial" w:hAnsi="Arial" w:cs="Arial"/>
        <w:sz w:val="22"/>
        <w:szCs w:val="22"/>
      </w:rPr>
      <w:t xml:space="preserve"> </w:t>
    </w:r>
    <w:r w:rsidR="00FE44D4">
      <w:rPr>
        <w:rFonts w:ascii="Arial" w:hAnsi="Arial" w:cs="Arial"/>
        <w:sz w:val="22"/>
        <w:szCs w:val="22"/>
      </w:rPr>
      <w:t>3</w:t>
    </w:r>
    <w:r w:rsidR="009138F4">
      <w:rPr>
        <w:rFonts w:ascii="Arial" w:hAnsi="Arial" w:cs="Arial"/>
        <w:sz w:val="22"/>
        <w:szCs w:val="22"/>
      </w:rPr>
      <w:t xml:space="preserve"> </w:t>
    </w:r>
    <w:r w:rsidR="00FE44D4">
      <w:rPr>
        <w:rFonts w:ascii="Arial" w:hAnsi="Arial" w:cs="Arial"/>
        <w:sz w:val="22"/>
        <w:szCs w:val="22"/>
      </w:rPr>
      <w:t>November</w:t>
    </w:r>
    <w:r w:rsidR="009138F4">
      <w:rPr>
        <w:rFonts w:ascii="Arial" w:hAnsi="Arial" w:cs="Arial"/>
        <w:sz w:val="22"/>
        <w:szCs w:val="22"/>
      </w:rPr>
      <w:t xml:space="preserve"> 20</w:t>
    </w:r>
    <w:r w:rsidR="0085722E">
      <w:rPr>
        <w:rFonts w:ascii="Arial" w:hAnsi="Arial" w:cs="Arial"/>
        <w:sz w:val="22"/>
        <w:szCs w:val="22"/>
      </w:rPr>
      <w:t>2</w:t>
    </w:r>
    <w:r w:rsidR="00FE44D4">
      <w:rPr>
        <w:rFonts w:ascii="Arial" w:hAnsi="Arial" w:cs="Arial"/>
        <w:sz w:val="22"/>
        <w:szCs w:val="22"/>
      </w:rPr>
      <w:t>1</w:t>
    </w:r>
    <w:r w:rsidR="009138F4">
      <w:rPr>
        <w:rFonts w:ascii="Arial" w:hAnsi="Arial" w:cs="Arial"/>
        <w:sz w:val="22"/>
        <w:szCs w:val="22"/>
      </w:rPr>
      <w:t xml:space="preserve"> </w:t>
    </w:r>
    <w:r>
      <w:rPr>
        <w:rFonts w:ascii="Arial" w:hAnsi="Arial" w:cs="Arial"/>
        <w:sz w:val="22"/>
        <w:szCs w:val="22"/>
      </w:rPr>
      <w:tab/>
      <w:t xml:space="preserve"> </w:t>
    </w:r>
    <w:sdt>
      <w:sdtPr>
        <w:rPr>
          <w:rFonts w:ascii="Arial" w:hAnsi="Arial" w:cs="Arial"/>
          <w:sz w:val="20"/>
          <w:szCs w:val="20"/>
        </w:rPr>
        <w:id w:val="1785839043"/>
        <w:docPartObj>
          <w:docPartGallery w:val="Page Numbers (Bottom of Page)"/>
          <w:docPartUnique/>
        </w:docPartObj>
      </w:sdtPr>
      <w:sdtEndPr/>
      <w:sdtContent>
        <w:sdt>
          <w:sdtPr>
            <w:rPr>
              <w:rFonts w:ascii="Arial" w:hAnsi="Arial" w:cs="Arial"/>
              <w:sz w:val="20"/>
              <w:szCs w:val="20"/>
            </w:rPr>
            <w:id w:val="-1769616900"/>
            <w:docPartObj>
              <w:docPartGallery w:val="Page Numbers (Top of Page)"/>
              <w:docPartUnique/>
            </w:docPartObj>
          </w:sdtPr>
          <w:sdtEndPr/>
          <w:sdtContent>
            <w:r w:rsidRPr="00D5504F">
              <w:rPr>
                <w:rFonts w:ascii="Arial" w:hAnsi="Arial" w:cs="Arial"/>
                <w:sz w:val="20"/>
                <w:szCs w:val="20"/>
              </w:rPr>
              <w:t xml:space="preserve">Page </w:t>
            </w:r>
            <w:r w:rsidRPr="00D5504F">
              <w:rPr>
                <w:rFonts w:ascii="Arial" w:hAnsi="Arial" w:cs="Arial"/>
                <w:sz w:val="20"/>
                <w:szCs w:val="20"/>
              </w:rPr>
              <w:fldChar w:fldCharType="begin"/>
            </w:r>
            <w:r w:rsidRPr="00D5504F">
              <w:rPr>
                <w:rFonts w:ascii="Arial" w:hAnsi="Arial" w:cs="Arial"/>
                <w:sz w:val="20"/>
                <w:szCs w:val="20"/>
              </w:rPr>
              <w:instrText xml:space="preserve"> PAGE </w:instrText>
            </w:r>
            <w:r w:rsidRPr="00D5504F">
              <w:rPr>
                <w:rFonts w:ascii="Arial" w:hAnsi="Arial" w:cs="Arial"/>
                <w:sz w:val="20"/>
                <w:szCs w:val="20"/>
              </w:rPr>
              <w:fldChar w:fldCharType="separate"/>
            </w:r>
            <w:r>
              <w:rPr>
                <w:rFonts w:ascii="Arial" w:hAnsi="Arial" w:cs="Arial"/>
                <w:sz w:val="20"/>
                <w:szCs w:val="20"/>
              </w:rPr>
              <w:t>1</w:t>
            </w:r>
            <w:r w:rsidRPr="00D5504F">
              <w:rPr>
                <w:rFonts w:ascii="Arial" w:hAnsi="Arial" w:cs="Arial"/>
                <w:sz w:val="20"/>
                <w:szCs w:val="20"/>
              </w:rPr>
              <w:fldChar w:fldCharType="end"/>
            </w:r>
            <w:r w:rsidRPr="00D5504F">
              <w:rPr>
                <w:rFonts w:ascii="Arial" w:hAnsi="Arial" w:cs="Arial"/>
                <w:sz w:val="20"/>
                <w:szCs w:val="20"/>
              </w:rPr>
              <w:t xml:space="preserve"> of </w:t>
            </w:r>
            <w:r w:rsidRPr="00D5504F">
              <w:rPr>
                <w:rFonts w:ascii="Arial" w:hAnsi="Arial" w:cs="Arial"/>
                <w:sz w:val="20"/>
                <w:szCs w:val="20"/>
              </w:rPr>
              <w:fldChar w:fldCharType="begin"/>
            </w:r>
            <w:r w:rsidRPr="00D5504F">
              <w:rPr>
                <w:rFonts w:ascii="Arial" w:hAnsi="Arial" w:cs="Arial"/>
                <w:sz w:val="20"/>
                <w:szCs w:val="20"/>
              </w:rPr>
              <w:instrText xml:space="preserve"> NUMPAGES  </w:instrText>
            </w:r>
            <w:r w:rsidRPr="00D5504F">
              <w:rPr>
                <w:rFonts w:ascii="Arial" w:hAnsi="Arial" w:cs="Arial"/>
                <w:sz w:val="20"/>
                <w:szCs w:val="20"/>
              </w:rPr>
              <w:fldChar w:fldCharType="separate"/>
            </w:r>
            <w:r>
              <w:rPr>
                <w:rFonts w:ascii="Arial" w:hAnsi="Arial" w:cs="Arial"/>
                <w:sz w:val="20"/>
                <w:szCs w:val="20"/>
              </w:rPr>
              <w:t>3</w:t>
            </w:r>
            <w:r w:rsidRPr="00D5504F">
              <w:rPr>
                <w:rFonts w:ascii="Arial" w:hAnsi="Arial" w:cs="Arial"/>
                <w:sz w:val="20"/>
                <w:szCs w:val="20"/>
              </w:rPr>
              <w:fldChar w:fldCharType="end"/>
            </w:r>
          </w:sdtContent>
        </w:sdt>
      </w:sdtContent>
    </w:sdt>
  </w:p>
  <w:p w14:paraId="49375892" w14:textId="03728C53" w:rsidR="00D5504F" w:rsidRPr="00D5504F" w:rsidRDefault="00D5504F" w:rsidP="00D5504F">
    <w:pPr>
      <w:pStyle w:val="Footer"/>
      <w:rPr>
        <w:rFonts w:ascii="Arial" w:hAnsi="Arial" w:cs="Arial"/>
        <w:sz w:val="22"/>
        <w:szCs w:val="22"/>
      </w:rPr>
    </w:pPr>
  </w:p>
  <w:p w14:paraId="0A36FE6F" w14:textId="70618745" w:rsidR="00D5504F" w:rsidRPr="00D5504F" w:rsidRDefault="00D5504F">
    <w:pPr>
      <w:pStyle w:val="Footer"/>
      <w:rPr>
        <w:rFonts w:ascii="Arial" w:hAnsi="Arial" w:cs="Arial"/>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01D5B5" w14:textId="77777777" w:rsidR="00AC63D2" w:rsidRDefault="00AC63D2" w:rsidP="00D5504F">
      <w:r>
        <w:separator/>
      </w:r>
    </w:p>
  </w:footnote>
  <w:footnote w:type="continuationSeparator" w:id="0">
    <w:p w14:paraId="5F222173" w14:textId="77777777" w:rsidR="00AC63D2" w:rsidRDefault="00AC63D2" w:rsidP="00D5504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768A"/>
    <w:rsid w:val="000B549A"/>
    <w:rsid w:val="001557D7"/>
    <w:rsid w:val="00291033"/>
    <w:rsid w:val="002B183B"/>
    <w:rsid w:val="003B52CA"/>
    <w:rsid w:val="00440447"/>
    <w:rsid w:val="004B768A"/>
    <w:rsid w:val="00705E61"/>
    <w:rsid w:val="007330C0"/>
    <w:rsid w:val="007D5100"/>
    <w:rsid w:val="00854BB1"/>
    <w:rsid w:val="0085722E"/>
    <w:rsid w:val="008D2780"/>
    <w:rsid w:val="009138F4"/>
    <w:rsid w:val="009924F0"/>
    <w:rsid w:val="00AB73F1"/>
    <w:rsid w:val="00AC63D2"/>
    <w:rsid w:val="00AF4043"/>
    <w:rsid w:val="00AF513A"/>
    <w:rsid w:val="00B711C5"/>
    <w:rsid w:val="00D5504F"/>
    <w:rsid w:val="00E30421"/>
    <w:rsid w:val="00E46E6C"/>
    <w:rsid w:val="00F50295"/>
    <w:rsid w:val="00FE44D4"/>
    <w:rsid w:val="00FF206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2DA6D42"/>
  <w14:defaultImageDpi w14:val="300"/>
  <w15:docId w15:val="{ACEEBDBC-28DF-1349-9173-6DADC9978F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B768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B768A"/>
    <w:rPr>
      <w:rFonts w:ascii="Lucida Grande" w:hAnsi="Lucida Grande" w:cs="Lucida Grande"/>
      <w:sz w:val="18"/>
      <w:szCs w:val="18"/>
    </w:rPr>
  </w:style>
  <w:style w:type="character" w:styleId="Hyperlink">
    <w:name w:val="Hyperlink"/>
    <w:basedOn w:val="DefaultParagraphFont"/>
    <w:uiPriority w:val="99"/>
    <w:unhideWhenUsed/>
    <w:rsid w:val="004B768A"/>
    <w:rPr>
      <w:color w:val="0000FF" w:themeColor="hyperlink"/>
      <w:u w:val="single"/>
    </w:rPr>
  </w:style>
  <w:style w:type="paragraph" w:styleId="Header">
    <w:name w:val="header"/>
    <w:basedOn w:val="Normal"/>
    <w:link w:val="HeaderChar"/>
    <w:uiPriority w:val="99"/>
    <w:unhideWhenUsed/>
    <w:rsid w:val="00D5504F"/>
    <w:pPr>
      <w:tabs>
        <w:tab w:val="center" w:pos="4513"/>
        <w:tab w:val="right" w:pos="9026"/>
      </w:tabs>
    </w:pPr>
  </w:style>
  <w:style w:type="character" w:customStyle="1" w:styleId="HeaderChar">
    <w:name w:val="Header Char"/>
    <w:basedOn w:val="DefaultParagraphFont"/>
    <w:link w:val="Header"/>
    <w:uiPriority w:val="99"/>
    <w:rsid w:val="00D5504F"/>
  </w:style>
  <w:style w:type="paragraph" w:styleId="Footer">
    <w:name w:val="footer"/>
    <w:basedOn w:val="Normal"/>
    <w:link w:val="FooterChar"/>
    <w:uiPriority w:val="99"/>
    <w:unhideWhenUsed/>
    <w:rsid w:val="00D5504F"/>
    <w:pPr>
      <w:tabs>
        <w:tab w:val="center" w:pos="4513"/>
        <w:tab w:val="right" w:pos="9026"/>
      </w:tabs>
    </w:pPr>
  </w:style>
  <w:style w:type="character" w:customStyle="1" w:styleId="FooterChar">
    <w:name w:val="Footer Char"/>
    <w:basedOn w:val="DefaultParagraphFont"/>
    <w:link w:val="Footer"/>
    <w:uiPriority w:val="99"/>
    <w:rsid w:val="00D550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3" Type="http://schemas.openxmlformats.org/officeDocument/2006/relationships/webSettings" Target="webSettings.xml"/><Relationship Id="rId7" Type="http://schemas.openxmlformats.org/officeDocument/2006/relationships/image" Target="media/image2.jp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3</Pages>
  <Words>627</Words>
  <Characters>3576</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sobey</Company>
  <LinksUpToDate>false</LinksUpToDate>
  <CharactersWithSpaces>4195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Nigel Sobey</dc:creator>
  <cp:keywords/>
  <dc:description/>
  <cp:lastModifiedBy>Harbour Master</cp:lastModifiedBy>
  <cp:revision>4</cp:revision>
  <cp:lastPrinted>2021-01-06T10:13:00Z</cp:lastPrinted>
  <dcterms:created xsi:type="dcterms:W3CDTF">2021-10-04T08:37:00Z</dcterms:created>
  <dcterms:modified xsi:type="dcterms:W3CDTF">2021-10-04T08:38:00Z</dcterms:modified>
</cp:coreProperties>
</file>